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1046B" w14:textId="43C06689" w:rsidR="00607352" w:rsidRPr="00607352" w:rsidRDefault="00607352" w:rsidP="00607352">
      <w:pPr>
        <w:spacing w:before="100" w:beforeAutospacing="1" w:line="240" w:lineRule="auto"/>
        <w:jc w:val="both"/>
        <w:outlineLvl w:val="1"/>
        <w:rPr>
          <w:rFonts w:ascii="Calibri Light" w:eastAsia="Times New Roman" w:hAnsi="Calibri Light" w:cs="Calibri Light"/>
          <w:b/>
          <w:bCs/>
          <w:kern w:val="0"/>
          <w:sz w:val="24"/>
          <w:szCs w:val="24"/>
          <w:lang w:eastAsia="en-AU"/>
          <w14:ligatures w14:val="none"/>
        </w:rPr>
      </w:pPr>
      <w:r w:rsidRPr="00607352">
        <w:rPr>
          <w:rFonts w:ascii="Calibri Light" w:eastAsia="Times New Roman" w:hAnsi="Calibri Light" w:cs="Calibri Light"/>
          <w:b/>
          <w:bCs/>
          <w:kern w:val="0"/>
          <w:sz w:val="24"/>
          <w:szCs w:val="24"/>
          <w:lang w:eastAsia="en-AU"/>
          <w14:ligatures w14:val="none"/>
        </w:rPr>
        <w:t>How Australia’s approach to justice reinvestment differs from other countries: An overview</w:t>
      </w:r>
    </w:p>
    <w:p w14:paraId="29D33299" w14:textId="77777777" w:rsidR="00607352" w:rsidRPr="00607352" w:rsidRDefault="00607352" w:rsidP="00607352">
      <w:pPr>
        <w:rPr>
          <w:lang w:eastAsia="en-AU"/>
        </w:rPr>
      </w:pPr>
      <w:r w:rsidRPr="00607352">
        <w:rPr>
          <w:lang w:eastAsia="en-AU"/>
        </w:rPr>
        <w:t xml:space="preserve">The concept of justice reinvestment first emerged in the US by Susan Tucker and Eric </w:t>
      </w:r>
      <w:proofErr w:type="spellStart"/>
      <w:r w:rsidRPr="00607352">
        <w:rPr>
          <w:lang w:eastAsia="en-AU"/>
        </w:rPr>
        <w:t>Cadora</w:t>
      </w:r>
      <w:proofErr w:type="spellEnd"/>
      <w:r w:rsidRPr="00607352">
        <w:rPr>
          <w:lang w:eastAsia="en-AU"/>
        </w:rPr>
        <w:t xml:space="preserve"> in their publication 'Ideas for an Open Society: Justice Reinvestment'. In the two decades since, quite different approaches have emerged in the US (and other Commonwealth nations) compared with Australia. Primarily, this includes differences in the scale, power, </w:t>
      </w:r>
      <w:proofErr w:type="gramStart"/>
      <w:r w:rsidRPr="00607352">
        <w:rPr>
          <w:lang w:eastAsia="en-AU"/>
        </w:rPr>
        <w:t>governance</w:t>
      </w:r>
      <w:proofErr w:type="gramEnd"/>
      <w:r w:rsidRPr="00607352">
        <w:rPr>
          <w:lang w:eastAsia="en-AU"/>
        </w:rPr>
        <w:t xml:space="preserve"> and decision-making processes underpinning the work along with the progress towards achieving 'reinvestment'.</w:t>
      </w:r>
    </w:p>
    <w:p w14:paraId="2648D420" w14:textId="77777777" w:rsidR="00607352" w:rsidRPr="00607352" w:rsidRDefault="00607352" w:rsidP="00607352">
      <w:pPr>
        <w:rPr>
          <w:lang w:eastAsia="en-AU"/>
        </w:rPr>
      </w:pPr>
      <w:r w:rsidRPr="00607352">
        <w:rPr>
          <w:lang w:eastAsia="en-AU"/>
        </w:rPr>
        <w:t>In the United States and United Kingdom, for example, justice reinvestment is a government-led and primarily funded (with support from philanthropy) process. It operates on a large-scale under a clearly defined model that analyses data to improve the design of state policy and as a result aims to reduce incarceration rates and deliver better fiscal outcomes. This approach does not necessarily focus on or directly involve the leadership and participation of specific groups within the population, including those that are disproportionately represented and/or have lived experiences of the criminal justice system.</w:t>
      </w:r>
    </w:p>
    <w:p w14:paraId="52FEA079" w14:textId="77777777" w:rsidR="00607352" w:rsidRDefault="00607352" w:rsidP="00607352">
      <w:pPr>
        <w:rPr>
          <w:lang w:eastAsia="en-AU"/>
        </w:rPr>
      </w:pPr>
      <w:r w:rsidRPr="00607352">
        <w:rPr>
          <w:lang w:eastAsia="en-AU"/>
        </w:rPr>
        <w:t>In comparison, Australia's approach focuses on locally driven initiatives designed and led by First Nations communities. It operates on a smaller-scale and builds bespoke solutions to meet the unique needs of the community it aims to support. Whilst still relying on data and evidence to inform solutions it has historically been difficult for community members leading the work to access administrative data from government and service providers, contributing to a greater emphasis being placed on community data such as surveys and interviews. Until recently the work has been completely funded by philanthropy with government funding and support still growing. As a result of historically lower levels of government buy-in, progress towards 'reinvestment' has also been less significant to demonstrate than in the United States.</w:t>
      </w:r>
    </w:p>
    <w:p w14:paraId="108738A6" w14:textId="42D815CE" w:rsidR="00607352" w:rsidRDefault="00607352" w:rsidP="00607352">
      <w:pPr>
        <w:rPr>
          <w:lang w:eastAsia="en-AU"/>
        </w:rPr>
      </w:pPr>
      <w:r>
        <w:rPr>
          <w:lang w:eastAsia="en-AU"/>
        </w:rPr>
        <w:t>Below is a visual comparison between the two approaches to justice reinvestment: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bottom w:w="85" w:type="dxa"/>
        </w:tblCellMar>
        <w:tblLook w:val="04A0" w:firstRow="1" w:lastRow="0" w:firstColumn="1" w:lastColumn="0" w:noHBand="0" w:noVBand="1"/>
      </w:tblPr>
      <w:tblGrid>
        <w:gridCol w:w="1908"/>
        <w:gridCol w:w="7118"/>
      </w:tblGrid>
      <w:tr w:rsidR="00607352" w14:paraId="65E62D94" w14:textId="77777777" w:rsidTr="00607352">
        <w:tc>
          <w:tcPr>
            <w:tcW w:w="2480" w:type="dxa"/>
            <w:vAlign w:val="center"/>
          </w:tcPr>
          <w:p w14:paraId="30723576" w14:textId="4F88C4FB" w:rsidR="00607352" w:rsidRPr="00607352" w:rsidRDefault="00607352" w:rsidP="00607352">
            <w:pPr>
              <w:jc w:val="center"/>
              <w:rPr>
                <w:b/>
                <w:bCs/>
                <w:lang w:eastAsia="en-AU"/>
              </w:rPr>
            </w:pPr>
            <w:r w:rsidRPr="00607352">
              <w:rPr>
                <w:b/>
                <w:bCs/>
                <w:lang w:eastAsia="en-AU"/>
              </w:rPr>
              <w:t xml:space="preserve">Government-led approach </w:t>
            </w:r>
          </w:p>
          <w:p w14:paraId="24100855" w14:textId="77777777" w:rsidR="00607352" w:rsidRPr="00607352" w:rsidRDefault="00607352" w:rsidP="00607352">
            <w:pPr>
              <w:jc w:val="center"/>
              <w:rPr>
                <w:lang w:eastAsia="en-AU"/>
              </w:rPr>
            </w:pPr>
          </w:p>
          <w:p w14:paraId="05ED049A" w14:textId="3753482D" w:rsidR="00607352" w:rsidRDefault="00607352" w:rsidP="00607352">
            <w:pPr>
              <w:jc w:val="center"/>
              <w:rPr>
                <w:lang w:eastAsia="en-AU"/>
              </w:rPr>
            </w:pPr>
            <w:r>
              <w:rPr>
                <w:lang w:eastAsia="en-AU"/>
              </w:rPr>
              <w:t>US and UK</w:t>
            </w:r>
          </w:p>
        </w:tc>
        <w:tc>
          <w:tcPr>
            <w:tcW w:w="6546" w:type="dxa"/>
            <w:vAlign w:val="center"/>
          </w:tcPr>
          <w:p w14:paraId="70D63CC4" w14:textId="629CD325" w:rsidR="00607352" w:rsidRDefault="00607352" w:rsidP="00607352">
            <w:pPr>
              <w:jc w:val="center"/>
              <w:rPr>
                <w:lang w:eastAsia="en-AU"/>
              </w:rPr>
            </w:pPr>
            <w:r w:rsidRPr="00607352">
              <w:rPr>
                <w:rFonts w:ascii="Calibri Light" w:hAnsi="Calibri Light" w:cs="Calibri Light"/>
                <w:noProof/>
                <w:sz w:val="24"/>
                <w:szCs w:val="24"/>
              </w:rPr>
              <w:drawing>
                <wp:inline distT="0" distB="0" distL="0" distR="0" wp14:anchorId="355D0B15" wp14:editId="2EDDDC41">
                  <wp:extent cx="3387256" cy="1450147"/>
                  <wp:effectExtent l="0" t="0" r="3810" b="0"/>
                  <wp:docPr id="624341309" name="Picture 624341309" descr="A diagram of a government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341309" name="Picture 624341309" descr="A diagram of a government process&#10;&#10;Description automatically generated"/>
                          <pic:cNvPicPr>
                            <a:picLocks noChangeAspect="1" noChangeArrowheads="1"/>
                          </pic:cNvPicPr>
                        </pic:nvPicPr>
                        <pic:blipFill rotWithShape="1">
                          <a:blip r:embed="rId5">
                            <a:extLst>
                              <a:ext uri="{28A0092B-C50C-407E-A947-70E740481C1C}">
                                <a14:useLocalDpi xmlns:a14="http://schemas.microsoft.com/office/drawing/2010/main" val="0"/>
                              </a:ext>
                            </a:extLst>
                          </a:blip>
                          <a:srcRect t="23933"/>
                          <a:stretch/>
                        </pic:blipFill>
                        <pic:spPr bwMode="auto">
                          <a:xfrm>
                            <a:off x="0" y="0"/>
                            <a:ext cx="3424425" cy="146606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07352" w14:paraId="2BF26A83" w14:textId="77777777" w:rsidTr="00607352">
        <w:tc>
          <w:tcPr>
            <w:tcW w:w="2480" w:type="dxa"/>
            <w:vAlign w:val="center"/>
          </w:tcPr>
          <w:p w14:paraId="06D9AACC" w14:textId="77777777" w:rsidR="00607352" w:rsidRPr="00607352" w:rsidRDefault="00607352" w:rsidP="00607352">
            <w:pPr>
              <w:jc w:val="center"/>
              <w:rPr>
                <w:b/>
                <w:bCs/>
                <w:lang w:eastAsia="en-AU"/>
              </w:rPr>
            </w:pPr>
            <w:r w:rsidRPr="00607352">
              <w:rPr>
                <w:b/>
                <w:bCs/>
                <w:lang w:eastAsia="en-AU"/>
              </w:rPr>
              <w:t>Community-led Approach</w:t>
            </w:r>
          </w:p>
          <w:p w14:paraId="4D09739E" w14:textId="77777777" w:rsidR="00607352" w:rsidRDefault="00607352" w:rsidP="00607352">
            <w:pPr>
              <w:jc w:val="center"/>
              <w:rPr>
                <w:lang w:eastAsia="en-AU"/>
              </w:rPr>
            </w:pPr>
          </w:p>
          <w:p w14:paraId="4A6F62B4" w14:textId="7EA53FB3" w:rsidR="00607352" w:rsidRDefault="00607352" w:rsidP="00607352">
            <w:pPr>
              <w:jc w:val="center"/>
              <w:rPr>
                <w:lang w:eastAsia="en-AU"/>
              </w:rPr>
            </w:pPr>
            <w:r>
              <w:rPr>
                <w:lang w:eastAsia="en-AU"/>
              </w:rPr>
              <w:t>Australia</w:t>
            </w:r>
          </w:p>
        </w:tc>
        <w:tc>
          <w:tcPr>
            <w:tcW w:w="6546" w:type="dxa"/>
            <w:vAlign w:val="center"/>
          </w:tcPr>
          <w:p w14:paraId="2E2A685C" w14:textId="606198F1" w:rsidR="00607352" w:rsidRDefault="00607352" w:rsidP="00607352">
            <w:pPr>
              <w:jc w:val="center"/>
              <w:rPr>
                <w:lang w:eastAsia="en-AU"/>
              </w:rPr>
            </w:pPr>
            <w:r>
              <w:rPr>
                <w:noProof/>
              </w:rPr>
              <w:drawing>
                <wp:inline distT="0" distB="0" distL="0" distR="0" wp14:anchorId="1B354BB7" wp14:editId="0233D78F">
                  <wp:extent cx="4383257" cy="2266122"/>
                  <wp:effectExtent l="0" t="0" r="0" b="1270"/>
                  <wp:docPr id="1946587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587071" name=""/>
                          <pic:cNvPicPr/>
                        </pic:nvPicPr>
                        <pic:blipFill rotWithShape="1">
                          <a:blip r:embed="rId6"/>
                          <a:srcRect l="11653" t="17511" r="10779" b="11194"/>
                          <a:stretch/>
                        </pic:blipFill>
                        <pic:spPr bwMode="auto">
                          <a:xfrm>
                            <a:off x="0" y="0"/>
                            <a:ext cx="4402557" cy="2276100"/>
                          </a:xfrm>
                          <a:prstGeom prst="rect">
                            <a:avLst/>
                          </a:prstGeom>
                          <a:ln>
                            <a:noFill/>
                          </a:ln>
                          <a:extLst>
                            <a:ext uri="{53640926-AAD7-44D8-BBD7-CCE9431645EC}">
                              <a14:shadowObscured xmlns:a14="http://schemas.microsoft.com/office/drawing/2010/main"/>
                            </a:ext>
                          </a:extLst>
                        </pic:spPr>
                      </pic:pic>
                    </a:graphicData>
                  </a:graphic>
                </wp:inline>
              </w:drawing>
            </w:r>
          </w:p>
        </w:tc>
      </w:tr>
    </w:tbl>
    <w:p w14:paraId="67030886" w14:textId="77777777" w:rsidR="00607352" w:rsidRPr="00607352" w:rsidRDefault="00607352" w:rsidP="00607352"/>
    <w:sectPr w:rsidR="00607352" w:rsidRPr="006073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65325"/>
    <w:multiLevelType w:val="multilevel"/>
    <w:tmpl w:val="F0D81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9A5C15"/>
    <w:multiLevelType w:val="multilevel"/>
    <w:tmpl w:val="CEA07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99760A"/>
    <w:multiLevelType w:val="multilevel"/>
    <w:tmpl w:val="6E842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4718255">
    <w:abstractNumId w:val="2"/>
  </w:num>
  <w:num w:numId="2" w16cid:durableId="1389180527">
    <w:abstractNumId w:val="0"/>
  </w:num>
  <w:num w:numId="3" w16cid:durableId="2008826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438"/>
    <w:rsid w:val="00131B8C"/>
    <w:rsid w:val="00607352"/>
    <w:rsid w:val="009007EE"/>
    <w:rsid w:val="00A46B9F"/>
    <w:rsid w:val="00EC343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0F55E"/>
  <w15:chartTrackingRefBased/>
  <w15:docId w15:val="{F9B90EA6-50B8-4B27-9688-CC169E975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C3438"/>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C3438"/>
    <w:rPr>
      <w:rFonts w:ascii="Times New Roman" w:eastAsia="Times New Roman" w:hAnsi="Times New Roman" w:cs="Times New Roman"/>
      <w:b/>
      <w:bCs/>
      <w:kern w:val="0"/>
      <w:sz w:val="36"/>
      <w:szCs w:val="36"/>
      <w:lang w:eastAsia="en-AU"/>
      <w14:ligatures w14:val="none"/>
    </w:rPr>
  </w:style>
  <w:style w:type="character" w:styleId="Strong">
    <w:name w:val="Strong"/>
    <w:basedOn w:val="DefaultParagraphFont"/>
    <w:uiPriority w:val="22"/>
    <w:qFormat/>
    <w:rsid w:val="00EC3438"/>
    <w:rPr>
      <w:b/>
      <w:bCs/>
    </w:rPr>
  </w:style>
  <w:style w:type="paragraph" w:styleId="NormalWeb">
    <w:name w:val="Normal (Web)"/>
    <w:basedOn w:val="Normal"/>
    <w:uiPriority w:val="99"/>
    <w:unhideWhenUsed/>
    <w:rsid w:val="00EC3438"/>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styleId="Hyperlink">
    <w:name w:val="Hyperlink"/>
    <w:basedOn w:val="DefaultParagraphFont"/>
    <w:uiPriority w:val="99"/>
    <w:unhideWhenUsed/>
    <w:rsid w:val="00EC3438"/>
    <w:rPr>
      <w:color w:val="0000FF"/>
      <w:u w:val="single"/>
    </w:rPr>
  </w:style>
  <w:style w:type="paragraph" w:customStyle="1" w:styleId="has-text-align-center">
    <w:name w:val="has-text-align-center"/>
    <w:basedOn w:val="Normal"/>
    <w:rsid w:val="00EC3438"/>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paragraph" w:customStyle="1" w:styleId="has-small-font-size">
    <w:name w:val="has-small-font-size"/>
    <w:basedOn w:val="Normal"/>
    <w:rsid w:val="00EC3438"/>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table" w:styleId="TableGrid">
    <w:name w:val="Table Grid"/>
    <w:basedOn w:val="TableNormal"/>
    <w:uiPriority w:val="39"/>
    <w:rsid w:val="00EC34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007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608192">
      <w:bodyDiv w:val="1"/>
      <w:marLeft w:val="0"/>
      <w:marRight w:val="0"/>
      <w:marTop w:val="0"/>
      <w:marBottom w:val="0"/>
      <w:divBdr>
        <w:top w:val="none" w:sz="0" w:space="0" w:color="auto"/>
        <w:left w:val="none" w:sz="0" w:space="0" w:color="auto"/>
        <w:bottom w:val="none" w:sz="0" w:space="0" w:color="auto"/>
        <w:right w:val="none" w:sz="0" w:space="0" w:color="auto"/>
      </w:divBdr>
    </w:div>
    <w:div w:id="458836160">
      <w:bodyDiv w:val="1"/>
      <w:marLeft w:val="0"/>
      <w:marRight w:val="0"/>
      <w:marTop w:val="0"/>
      <w:marBottom w:val="0"/>
      <w:divBdr>
        <w:top w:val="none" w:sz="0" w:space="0" w:color="auto"/>
        <w:left w:val="none" w:sz="0" w:space="0" w:color="auto"/>
        <w:bottom w:val="none" w:sz="0" w:space="0" w:color="auto"/>
        <w:right w:val="none" w:sz="0" w:space="0" w:color="auto"/>
      </w:divBdr>
    </w:div>
    <w:div w:id="470294179">
      <w:bodyDiv w:val="1"/>
      <w:marLeft w:val="0"/>
      <w:marRight w:val="0"/>
      <w:marTop w:val="0"/>
      <w:marBottom w:val="0"/>
      <w:divBdr>
        <w:top w:val="none" w:sz="0" w:space="0" w:color="auto"/>
        <w:left w:val="none" w:sz="0" w:space="0" w:color="auto"/>
        <w:bottom w:val="none" w:sz="0" w:space="0" w:color="auto"/>
        <w:right w:val="none" w:sz="0" w:space="0" w:color="auto"/>
      </w:divBdr>
    </w:div>
    <w:div w:id="665522124">
      <w:bodyDiv w:val="1"/>
      <w:marLeft w:val="0"/>
      <w:marRight w:val="0"/>
      <w:marTop w:val="0"/>
      <w:marBottom w:val="0"/>
      <w:divBdr>
        <w:top w:val="none" w:sz="0" w:space="0" w:color="auto"/>
        <w:left w:val="none" w:sz="0" w:space="0" w:color="auto"/>
        <w:bottom w:val="none" w:sz="0" w:space="0" w:color="auto"/>
        <w:right w:val="none" w:sz="0" w:space="0" w:color="auto"/>
      </w:divBdr>
    </w:div>
    <w:div w:id="949967483">
      <w:bodyDiv w:val="1"/>
      <w:marLeft w:val="0"/>
      <w:marRight w:val="0"/>
      <w:marTop w:val="0"/>
      <w:marBottom w:val="0"/>
      <w:divBdr>
        <w:top w:val="none" w:sz="0" w:space="0" w:color="auto"/>
        <w:left w:val="none" w:sz="0" w:space="0" w:color="auto"/>
        <w:bottom w:val="none" w:sz="0" w:space="0" w:color="auto"/>
        <w:right w:val="none" w:sz="0" w:space="0" w:color="auto"/>
      </w:divBdr>
    </w:div>
    <w:div w:id="978072009">
      <w:bodyDiv w:val="1"/>
      <w:marLeft w:val="0"/>
      <w:marRight w:val="0"/>
      <w:marTop w:val="0"/>
      <w:marBottom w:val="0"/>
      <w:divBdr>
        <w:top w:val="none" w:sz="0" w:space="0" w:color="auto"/>
        <w:left w:val="none" w:sz="0" w:space="0" w:color="auto"/>
        <w:bottom w:val="none" w:sz="0" w:space="0" w:color="auto"/>
        <w:right w:val="none" w:sz="0" w:space="0" w:color="auto"/>
      </w:divBdr>
    </w:div>
    <w:div w:id="978651207">
      <w:bodyDiv w:val="1"/>
      <w:marLeft w:val="0"/>
      <w:marRight w:val="0"/>
      <w:marTop w:val="0"/>
      <w:marBottom w:val="0"/>
      <w:divBdr>
        <w:top w:val="none" w:sz="0" w:space="0" w:color="auto"/>
        <w:left w:val="none" w:sz="0" w:space="0" w:color="auto"/>
        <w:bottom w:val="none" w:sz="0" w:space="0" w:color="auto"/>
        <w:right w:val="none" w:sz="0" w:space="0" w:color="auto"/>
      </w:divBdr>
    </w:div>
    <w:div w:id="1093358955">
      <w:bodyDiv w:val="1"/>
      <w:marLeft w:val="0"/>
      <w:marRight w:val="0"/>
      <w:marTop w:val="0"/>
      <w:marBottom w:val="0"/>
      <w:divBdr>
        <w:top w:val="none" w:sz="0" w:space="0" w:color="auto"/>
        <w:left w:val="none" w:sz="0" w:space="0" w:color="auto"/>
        <w:bottom w:val="none" w:sz="0" w:space="0" w:color="auto"/>
        <w:right w:val="none" w:sz="0" w:space="0" w:color="auto"/>
      </w:divBdr>
    </w:div>
    <w:div w:id="1097364718">
      <w:bodyDiv w:val="1"/>
      <w:marLeft w:val="0"/>
      <w:marRight w:val="0"/>
      <w:marTop w:val="0"/>
      <w:marBottom w:val="0"/>
      <w:divBdr>
        <w:top w:val="none" w:sz="0" w:space="0" w:color="auto"/>
        <w:left w:val="none" w:sz="0" w:space="0" w:color="auto"/>
        <w:bottom w:val="none" w:sz="0" w:space="0" w:color="auto"/>
        <w:right w:val="none" w:sz="0" w:space="0" w:color="auto"/>
      </w:divBdr>
    </w:div>
    <w:div w:id="1103963267">
      <w:bodyDiv w:val="1"/>
      <w:marLeft w:val="0"/>
      <w:marRight w:val="0"/>
      <w:marTop w:val="0"/>
      <w:marBottom w:val="0"/>
      <w:divBdr>
        <w:top w:val="none" w:sz="0" w:space="0" w:color="auto"/>
        <w:left w:val="none" w:sz="0" w:space="0" w:color="auto"/>
        <w:bottom w:val="none" w:sz="0" w:space="0" w:color="auto"/>
        <w:right w:val="none" w:sz="0" w:space="0" w:color="auto"/>
      </w:divBdr>
    </w:div>
    <w:div w:id="1541165938">
      <w:bodyDiv w:val="1"/>
      <w:marLeft w:val="0"/>
      <w:marRight w:val="0"/>
      <w:marTop w:val="0"/>
      <w:marBottom w:val="0"/>
      <w:divBdr>
        <w:top w:val="none" w:sz="0" w:space="0" w:color="auto"/>
        <w:left w:val="none" w:sz="0" w:space="0" w:color="auto"/>
        <w:bottom w:val="none" w:sz="0" w:space="0" w:color="auto"/>
        <w:right w:val="none" w:sz="0" w:space="0" w:color="auto"/>
      </w:divBdr>
    </w:div>
    <w:div w:id="1668749281">
      <w:bodyDiv w:val="1"/>
      <w:marLeft w:val="0"/>
      <w:marRight w:val="0"/>
      <w:marTop w:val="0"/>
      <w:marBottom w:val="0"/>
      <w:divBdr>
        <w:top w:val="none" w:sz="0" w:space="0" w:color="auto"/>
        <w:left w:val="none" w:sz="0" w:space="0" w:color="auto"/>
        <w:bottom w:val="none" w:sz="0" w:space="0" w:color="auto"/>
        <w:right w:val="none" w:sz="0" w:space="0" w:color="auto"/>
      </w:divBdr>
      <w:divsChild>
        <w:div w:id="748380680">
          <w:marLeft w:val="0"/>
          <w:marRight w:val="0"/>
          <w:marTop w:val="0"/>
          <w:marBottom w:val="0"/>
          <w:divBdr>
            <w:top w:val="none" w:sz="0" w:space="0" w:color="auto"/>
            <w:left w:val="none" w:sz="0" w:space="0" w:color="auto"/>
            <w:bottom w:val="none" w:sz="0" w:space="0" w:color="auto"/>
            <w:right w:val="none" w:sz="0" w:space="0" w:color="auto"/>
          </w:divBdr>
          <w:divsChild>
            <w:div w:id="1460488292">
              <w:marLeft w:val="0"/>
              <w:marRight w:val="0"/>
              <w:marTop w:val="0"/>
              <w:marBottom w:val="0"/>
              <w:divBdr>
                <w:top w:val="none" w:sz="0" w:space="0" w:color="auto"/>
                <w:left w:val="none" w:sz="0" w:space="0" w:color="auto"/>
                <w:bottom w:val="none" w:sz="0" w:space="0" w:color="auto"/>
                <w:right w:val="none" w:sz="0" w:space="0" w:color="auto"/>
              </w:divBdr>
              <w:divsChild>
                <w:div w:id="1515072428">
                  <w:marLeft w:val="0"/>
                  <w:marRight w:val="0"/>
                  <w:marTop w:val="0"/>
                  <w:marBottom w:val="0"/>
                  <w:divBdr>
                    <w:top w:val="none" w:sz="0" w:space="0" w:color="auto"/>
                    <w:left w:val="none" w:sz="0" w:space="0" w:color="auto"/>
                    <w:bottom w:val="none" w:sz="0" w:space="0" w:color="auto"/>
                    <w:right w:val="none" w:sz="0" w:space="0" w:color="auto"/>
                  </w:divBdr>
                  <w:divsChild>
                    <w:div w:id="303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342581">
              <w:marLeft w:val="0"/>
              <w:marRight w:val="0"/>
              <w:marTop w:val="0"/>
              <w:marBottom w:val="0"/>
              <w:divBdr>
                <w:top w:val="none" w:sz="0" w:space="0" w:color="auto"/>
                <w:left w:val="none" w:sz="0" w:space="0" w:color="auto"/>
                <w:bottom w:val="none" w:sz="0" w:space="0" w:color="auto"/>
                <w:right w:val="none" w:sz="0" w:space="0" w:color="auto"/>
              </w:divBdr>
              <w:divsChild>
                <w:div w:id="1236932903">
                  <w:marLeft w:val="0"/>
                  <w:marRight w:val="0"/>
                  <w:marTop w:val="0"/>
                  <w:marBottom w:val="0"/>
                  <w:divBdr>
                    <w:top w:val="none" w:sz="0" w:space="0" w:color="auto"/>
                    <w:left w:val="none" w:sz="0" w:space="0" w:color="auto"/>
                    <w:bottom w:val="none" w:sz="0" w:space="0" w:color="auto"/>
                    <w:right w:val="none" w:sz="0" w:space="0" w:color="auto"/>
                  </w:divBdr>
                  <w:divsChild>
                    <w:div w:id="101799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416926">
              <w:marLeft w:val="0"/>
              <w:marRight w:val="0"/>
              <w:marTop w:val="0"/>
              <w:marBottom w:val="0"/>
              <w:divBdr>
                <w:top w:val="none" w:sz="0" w:space="0" w:color="auto"/>
                <w:left w:val="none" w:sz="0" w:space="0" w:color="auto"/>
                <w:bottom w:val="none" w:sz="0" w:space="0" w:color="auto"/>
                <w:right w:val="none" w:sz="0" w:space="0" w:color="auto"/>
              </w:divBdr>
              <w:divsChild>
                <w:div w:id="490294115">
                  <w:marLeft w:val="0"/>
                  <w:marRight w:val="0"/>
                  <w:marTop w:val="0"/>
                  <w:marBottom w:val="0"/>
                  <w:divBdr>
                    <w:top w:val="none" w:sz="0" w:space="0" w:color="auto"/>
                    <w:left w:val="none" w:sz="0" w:space="0" w:color="auto"/>
                    <w:bottom w:val="none" w:sz="0" w:space="0" w:color="auto"/>
                    <w:right w:val="none" w:sz="0" w:space="0" w:color="auto"/>
                  </w:divBdr>
                  <w:divsChild>
                    <w:div w:id="6370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348259">
      <w:bodyDiv w:val="1"/>
      <w:marLeft w:val="0"/>
      <w:marRight w:val="0"/>
      <w:marTop w:val="0"/>
      <w:marBottom w:val="0"/>
      <w:divBdr>
        <w:top w:val="none" w:sz="0" w:space="0" w:color="auto"/>
        <w:left w:val="none" w:sz="0" w:space="0" w:color="auto"/>
        <w:bottom w:val="none" w:sz="0" w:space="0" w:color="auto"/>
        <w:right w:val="none" w:sz="0" w:space="0" w:color="auto"/>
      </w:divBdr>
    </w:div>
    <w:div w:id="1840264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1</Pages>
  <Words>324</Words>
  <Characters>1852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Alanna Reneman</dc:creator>
  <cp:keywords/>
  <dc:description/>
  <cp:lastModifiedBy>Alanna Reneman</cp:lastModifiedBy>
  <cp:revision>2</cp:revision>
  <dcterms:created xsi:type="dcterms:W3CDTF">2023-09-27T01:12:00Z</dcterms:created>
  <dcterms:modified xsi:type="dcterms:W3CDTF">2023-09-27T05:55:00Z</dcterms:modified>
</cp:coreProperties>
</file>